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1BA0" w:rsidRPr="00E85734" w:rsidRDefault="00831BA0" w:rsidP="008D25DF">
      <w:pPr>
        <w:rPr>
          <w:b/>
          <w:bCs/>
        </w:rPr>
      </w:pPr>
      <w:r>
        <w:rPr>
          <w:b/>
          <w:bCs/>
        </w:rPr>
        <w:t xml:space="preserve">Supplementary </w:t>
      </w:r>
      <w:r w:rsidRPr="00E85734">
        <w:rPr>
          <w:b/>
          <w:bCs/>
        </w:rPr>
        <w:t>Table</w:t>
      </w:r>
      <w:r>
        <w:rPr>
          <w:b/>
          <w:bCs/>
        </w:rPr>
        <w:t xml:space="preserve"> </w:t>
      </w:r>
      <w:r w:rsidRPr="00E85734">
        <w:rPr>
          <w:b/>
          <w:bCs/>
        </w:rPr>
        <w:t xml:space="preserve">: Eligibility </w:t>
      </w:r>
      <w:r>
        <w:rPr>
          <w:b/>
          <w:bCs/>
        </w:rPr>
        <w:t xml:space="preserve">of </w:t>
      </w:r>
      <w:r w:rsidRPr="00E85734">
        <w:rPr>
          <w:b/>
          <w:bCs/>
        </w:rPr>
        <w:t xml:space="preserve">pathogens causing surgical site infections (SSIs) in </w:t>
      </w:r>
      <w:r w:rsidR="008D25DF">
        <w:rPr>
          <w:b/>
          <w:bCs/>
        </w:rPr>
        <w:t>four</w:t>
      </w:r>
      <w:bookmarkStart w:id="0" w:name="_GoBack"/>
      <w:bookmarkEnd w:id="0"/>
      <w:r w:rsidRPr="00E85734">
        <w:rPr>
          <w:b/>
          <w:bCs/>
        </w:rPr>
        <w:t xml:space="preserve"> MNGHA hospitals in Saudi Arabia (2007-2016)</w:t>
      </w:r>
    </w:p>
    <w:tbl>
      <w:tblPr>
        <w:tblW w:w="120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2" w:type="dxa"/>
          <w:right w:w="72" w:type="dxa"/>
        </w:tblCellMar>
        <w:tblLook w:val="04A0" w:firstRow="1" w:lastRow="0" w:firstColumn="1" w:lastColumn="0" w:noHBand="0" w:noVBand="1"/>
      </w:tblPr>
      <w:tblGrid>
        <w:gridCol w:w="4338"/>
        <w:gridCol w:w="990"/>
        <w:gridCol w:w="990"/>
        <w:gridCol w:w="990"/>
        <w:gridCol w:w="990"/>
        <w:gridCol w:w="900"/>
        <w:gridCol w:w="990"/>
        <w:gridCol w:w="900"/>
        <w:gridCol w:w="990"/>
      </w:tblGrid>
      <w:tr w:rsidR="00831BA0" w:rsidRPr="00E85734" w:rsidTr="000C4150">
        <w:trPr>
          <w:trHeight w:val="656"/>
        </w:trPr>
        <w:tc>
          <w:tcPr>
            <w:tcW w:w="433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831BA0" w:rsidRPr="00E85734" w:rsidRDefault="00831BA0" w:rsidP="000C41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31BA0" w:rsidRPr="00E85734" w:rsidRDefault="00831BA0" w:rsidP="000C4150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5734">
              <w:rPr>
                <w:rFonts w:ascii="Arial" w:hAnsi="Arial" w:cs="Arial"/>
                <w:b/>
                <w:bCs/>
                <w:sz w:val="20"/>
                <w:szCs w:val="20"/>
              </w:rPr>
              <w:t>CSEC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31BA0" w:rsidRPr="00E85734" w:rsidRDefault="00831BA0" w:rsidP="000C4150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5734">
              <w:rPr>
                <w:rFonts w:ascii="Arial" w:hAnsi="Arial" w:cs="Arial"/>
                <w:b/>
                <w:bCs/>
                <w:sz w:val="20"/>
                <w:szCs w:val="20"/>
              </w:rPr>
              <w:t>COLO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31BA0" w:rsidRPr="00E85734" w:rsidRDefault="00831BA0" w:rsidP="000C4150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5734">
              <w:rPr>
                <w:rFonts w:ascii="Arial" w:hAnsi="Arial" w:cs="Arial"/>
                <w:b/>
                <w:bCs/>
                <w:sz w:val="20"/>
                <w:szCs w:val="20"/>
              </w:rPr>
              <w:t>CBGB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31BA0" w:rsidRPr="00E85734" w:rsidRDefault="00831BA0" w:rsidP="000C4150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5734">
              <w:rPr>
                <w:rFonts w:ascii="Arial" w:hAnsi="Arial" w:cs="Arial"/>
                <w:b/>
                <w:bCs/>
                <w:sz w:val="20"/>
                <w:szCs w:val="20"/>
              </w:rPr>
              <w:t>CHOL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31BA0" w:rsidRPr="00E85734" w:rsidRDefault="00831BA0" w:rsidP="000C4150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5734">
              <w:rPr>
                <w:rFonts w:ascii="Arial" w:hAnsi="Arial" w:cs="Arial"/>
                <w:b/>
                <w:bCs/>
                <w:sz w:val="20"/>
                <w:szCs w:val="20"/>
              </w:rPr>
              <w:t>HER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31BA0" w:rsidRPr="00E85734" w:rsidRDefault="00831BA0" w:rsidP="000C4150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5734">
              <w:rPr>
                <w:rFonts w:ascii="Arial" w:hAnsi="Arial" w:cs="Arial"/>
                <w:b/>
                <w:bCs/>
                <w:sz w:val="20"/>
                <w:szCs w:val="20"/>
              </w:rPr>
              <w:t>KPRO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31BA0" w:rsidRPr="00E85734" w:rsidRDefault="00831BA0" w:rsidP="000C4150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5734">
              <w:rPr>
                <w:rFonts w:ascii="Arial" w:hAnsi="Arial" w:cs="Arial"/>
                <w:b/>
                <w:bCs/>
                <w:sz w:val="20"/>
                <w:szCs w:val="20"/>
              </w:rPr>
              <w:t>Others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31BA0" w:rsidRPr="00E85734" w:rsidRDefault="00831BA0" w:rsidP="000C4150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5734">
              <w:rPr>
                <w:rFonts w:ascii="Arial" w:hAnsi="Arial" w:cs="Arial"/>
                <w:b/>
                <w:bCs/>
                <w:sz w:val="20"/>
                <w:szCs w:val="20"/>
              </w:rPr>
              <w:t>Total</w:t>
            </w:r>
          </w:p>
        </w:tc>
      </w:tr>
      <w:tr w:rsidR="00831BA0" w:rsidRPr="00E85734" w:rsidTr="000C4150">
        <w:trPr>
          <w:trHeight w:val="393"/>
        </w:trPr>
        <w:tc>
          <w:tcPr>
            <w:tcW w:w="433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E85734">
              <w:rPr>
                <w:rFonts w:ascii="Arial" w:eastAsia="Times New Roman" w:hAnsi="Arial" w:cs="Arial"/>
                <w:sz w:val="20"/>
                <w:szCs w:val="20"/>
              </w:rPr>
              <w:t xml:space="preserve">Number of procedures surveyed 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E85734">
              <w:rPr>
                <w:rFonts w:ascii="Arial" w:eastAsia="Times New Roman" w:hAnsi="Arial" w:cs="Arial"/>
                <w:sz w:val="20"/>
                <w:szCs w:val="20"/>
              </w:rPr>
              <w:t>12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E85734">
              <w:rPr>
                <w:rFonts w:ascii="Arial" w:eastAsia="Times New Roman" w:hAnsi="Arial" w:cs="Arial"/>
                <w:sz w:val="20"/>
                <w:szCs w:val="20"/>
              </w:rPr>
              <w:t>002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E85734">
              <w:rPr>
                <w:rFonts w:ascii="Arial" w:eastAsia="Times New Roman" w:hAnsi="Arial" w:cs="Arial"/>
                <w:sz w:val="20"/>
                <w:szCs w:val="20"/>
              </w:rPr>
              <w:t>181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E85734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E85734">
              <w:rPr>
                <w:rFonts w:ascii="Arial" w:eastAsia="Times New Roman" w:hAnsi="Arial" w:cs="Arial"/>
                <w:sz w:val="20"/>
                <w:szCs w:val="20"/>
              </w:rPr>
              <w:t>409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E85734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E85734">
              <w:rPr>
                <w:rFonts w:ascii="Arial" w:eastAsia="Times New Roman" w:hAnsi="Arial" w:cs="Arial"/>
                <w:sz w:val="20"/>
                <w:szCs w:val="20"/>
              </w:rPr>
              <w:t>696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E85734">
              <w:rPr>
                <w:rFonts w:ascii="Arial" w:eastAsia="Times New Roman" w:hAnsi="Arial" w:cs="Arial"/>
                <w:sz w:val="20"/>
                <w:szCs w:val="20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E85734">
              <w:rPr>
                <w:rFonts w:ascii="Arial" w:eastAsia="Times New Roman" w:hAnsi="Arial" w:cs="Arial"/>
                <w:sz w:val="20"/>
                <w:szCs w:val="20"/>
              </w:rPr>
              <w:t>613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E85734">
              <w:rPr>
                <w:rFonts w:ascii="Arial" w:eastAsia="Times New Roman" w:hAnsi="Arial" w:cs="Arial"/>
                <w:sz w:val="20"/>
                <w:szCs w:val="20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E85734">
              <w:rPr>
                <w:rFonts w:ascii="Arial" w:eastAsia="Times New Roman" w:hAnsi="Arial" w:cs="Arial"/>
                <w:sz w:val="20"/>
                <w:szCs w:val="20"/>
              </w:rPr>
              <w:t>312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E85734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E85734">
              <w:rPr>
                <w:rFonts w:ascii="Arial" w:eastAsia="Times New Roman" w:hAnsi="Arial" w:cs="Arial"/>
                <w:sz w:val="20"/>
                <w:szCs w:val="20"/>
              </w:rPr>
              <w:t>035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E85734">
              <w:rPr>
                <w:rFonts w:ascii="Arial" w:eastAsia="Times New Roman" w:hAnsi="Arial" w:cs="Arial"/>
                <w:sz w:val="20"/>
                <w:szCs w:val="20"/>
              </w:rPr>
              <w:t>22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E85734">
              <w:rPr>
                <w:rFonts w:ascii="Arial" w:eastAsia="Times New Roman" w:hAnsi="Arial" w:cs="Arial"/>
                <w:sz w:val="20"/>
                <w:szCs w:val="20"/>
              </w:rPr>
              <w:t>248</w:t>
            </w:r>
          </w:p>
        </w:tc>
      </w:tr>
      <w:tr w:rsidR="00831BA0" w:rsidRPr="00E85734" w:rsidTr="000C4150">
        <w:trPr>
          <w:trHeight w:val="264"/>
        </w:trPr>
        <w:tc>
          <w:tcPr>
            <w:tcW w:w="433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E85734">
              <w:rPr>
                <w:rFonts w:ascii="Arial" w:eastAsia="Times New Roman" w:hAnsi="Arial" w:cs="Arial"/>
                <w:sz w:val="20"/>
                <w:szCs w:val="20"/>
              </w:rPr>
              <w:t>Number of SSI detected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232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208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bottom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602</w:t>
            </w:r>
          </w:p>
        </w:tc>
      </w:tr>
      <w:tr w:rsidR="00831BA0" w:rsidRPr="00E85734" w:rsidTr="000C4150">
        <w:trPr>
          <w:trHeight w:val="264"/>
        </w:trPr>
        <w:tc>
          <w:tcPr>
            <w:tcW w:w="433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E85734">
              <w:rPr>
                <w:rFonts w:ascii="Arial" w:eastAsia="Times New Roman" w:hAnsi="Arial" w:cs="Arial"/>
                <w:sz w:val="20"/>
                <w:szCs w:val="20"/>
              </w:rPr>
              <w:t>Rate of SSI per 100 procedures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1.9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15.5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8.6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1.1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1.9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2.4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bottom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2.1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2.7</w:t>
            </w:r>
          </w:p>
        </w:tc>
      </w:tr>
      <w:tr w:rsidR="00831BA0" w:rsidRPr="00E85734" w:rsidTr="000C4150">
        <w:trPr>
          <w:trHeight w:val="264"/>
        </w:trPr>
        <w:tc>
          <w:tcPr>
            <w:tcW w:w="433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E85734">
              <w:rPr>
                <w:rFonts w:ascii="Arial" w:eastAsia="Times New Roman" w:hAnsi="Arial" w:cs="Arial"/>
                <w:sz w:val="20"/>
                <w:szCs w:val="20"/>
              </w:rPr>
              <w:t>Number of clinical diagnosis (excluded)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91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55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bottom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199</w:t>
            </w:r>
          </w:p>
        </w:tc>
      </w:tr>
      <w:tr w:rsidR="00831BA0" w:rsidRPr="00E85734" w:rsidTr="000C4150">
        <w:trPr>
          <w:trHeight w:val="264"/>
        </w:trPr>
        <w:tc>
          <w:tcPr>
            <w:tcW w:w="4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E85734">
              <w:rPr>
                <w:rFonts w:ascii="Arial" w:eastAsia="Times New Roman" w:hAnsi="Arial" w:cs="Arial"/>
                <w:sz w:val="20"/>
                <w:szCs w:val="20"/>
              </w:rPr>
              <w:t>Percentage of clinical diagnosis (excluded)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39.2%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21.4%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26.4%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34.5%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48.4%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38.7%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23.3%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33.1%</w:t>
            </w:r>
          </w:p>
        </w:tc>
      </w:tr>
      <w:tr w:rsidR="00831BA0" w:rsidRPr="00E85734" w:rsidTr="000C4150">
        <w:trPr>
          <w:trHeight w:val="264"/>
        </w:trPr>
        <w:tc>
          <w:tcPr>
            <w:tcW w:w="4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E85734">
              <w:rPr>
                <w:rFonts w:ascii="Arial" w:eastAsia="Times New Roman" w:hAnsi="Arial" w:cs="Arial"/>
                <w:sz w:val="20"/>
                <w:szCs w:val="20"/>
              </w:rPr>
              <w:t>Included surgeries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141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153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33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403</w:t>
            </w:r>
          </w:p>
        </w:tc>
      </w:tr>
      <w:tr w:rsidR="00831BA0" w:rsidRPr="00E85734" w:rsidTr="000C4150">
        <w:trPr>
          <w:trHeight w:val="264"/>
        </w:trPr>
        <w:tc>
          <w:tcPr>
            <w:tcW w:w="433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831BA0" w:rsidRPr="00E85734" w:rsidRDefault="00831BA0" w:rsidP="000C4150">
            <w:pPr>
              <w:spacing w:before="40" w:after="4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E85734">
              <w:rPr>
                <w:rFonts w:ascii="Arial" w:eastAsia="Times New Roman" w:hAnsi="Arial" w:cs="Arial"/>
                <w:sz w:val="20"/>
                <w:szCs w:val="20"/>
              </w:rPr>
              <w:t>Included specimens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12" w:space="0" w:color="auto"/>
            </w:tcBorders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160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12" w:space="0" w:color="auto"/>
            </w:tcBorders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12" w:space="0" w:color="auto"/>
            </w:tcBorders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194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12" w:space="0" w:color="auto"/>
            </w:tcBorders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12" w:space="0" w:color="auto"/>
            </w:tcBorders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12" w:space="0" w:color="auto"/>
            </w:tcBorders>
          </w:tcPr>
          <w:p w:rsidR="00831BA0" w:rsidRPr="00E85734" w:rsidRDefault="00831BA0" w:rsidP="000C4150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5734">
              <w:rPr>
                <w:rFonts w:ascii="Arial" w:hAnsi="Arial" w:cs="Arial"/>
                <w:sz w:val="20"/>
                <w:szCs w:val="20"/>
              </w:rPr>
              <w:t>492</w:t>
            </w:r>
          </w:p>
        </w:tc>
      </w:tr>
    </w:tbl>
    <w:p w:rsidR="00831BA0" w:rsidRPr="00E85734" w:rsidRDefault="00831BA0" w:rsidP="00831BA0">
      <w:pPr>
        <w:spacing w:after="0"/>
      </w:pPr>
    </w:p>
    <w:p w:rsidR="00831BA0" w:rsidRPr="00E85734" w:rsidRDefault="00831BA0" w:rsidP="00831BA0">
      <w:pPr>
        <w:spacing w:after="0"/>
      </w:pPr>
      <w:r w:rsidRPr="00E85734">
        <w:t xml:space="preserve">Abbreviations: MNGHA, Ministry of National Guard Health Affairs; CSEC, cesarean section; COLO, colon surgery; CBGB, coronary artery bypass graft with both chest and donor site incisions; CHOL, gallbladder surgery; HER, </w:t>
      </w:r>
      <w:proofErr w:type="spellStart"/>
      <w:r w:rsidRPr="00E85734">
        <w:t>herniorrhaphy</w:t>
      </w:r>
      <w:proofErr w:type="spellEnd"/>
      <w:r w:rsidRPr="00E85734">
        <w:t>; KPRO, knee prosthesis; others, procedures with ≤10 specimens including in order abdominal hysterectomy, appendix surgery, craniotomy, gastric surgery, open reduction of fracture, coronary artery bypass graft with only chest incision, hip prosthesis, and breast surgery</w:t>
      </w:r>
    </w:p>
    <w:p w:rsidR="00831BA0" w:rsidRPr="00E85734" w:rsidRDefault="00831BA0" w:rsidP="00831BA0">
      <w:pPr>
        <w:rPr>
          <w:b/>
          <w:bCs/>
        </w:rPr>
      </w:pPr>
    </w:p>
    <w:p w:rsidR="00831BA0" w:rsidRPr="00E85734" w:rsidRDefault="00831BA0" w:rsidP="00831BA0">
      <w:pPr>
        <w:rPr>
          <w:b/>
          <w:bCs/>
        </w:rPr>
      </w:pPr>
    </w:p>
    <w:p w:rsidR="007863B4" w:rsidRPr="00831BA0" w:rsidRDefault="008D25DF" w:rsidP="00831BA0">
      <w:pPr>
        <w:rPr>
          <w:b/>
          <w:bCs/>
        </w:rPr>
      </w:pPr>
    </w:p>
    <w:sectPr w:rsidR="007863B4" w:rsidRPr="00831BA0" w:rsidSect="00831BA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6103"/>
    <w:rsid w:val="000A7EA9"/>
    <w:rsid w:val="00121F65"/>
    <w:rsid w:val="0033360E"/>
    <w:rsid w:val="00351633"/>
    <w:rsid w:val="003B5DCB"/>
    <w:rsid w:val="003F10A1"/>
    <w:rsid w:val="004161A4"/>
    <w:rsid w:val="004F1FE2"/>
    <w:rsid w:val="00626103"/>
    <w:rsid w:val="00831BA0"/>
    <w:rsid w:val="008D25DF"/>
    <w:rsid w:val="00A430AE"/>
    <w:rsid w:val="00B329AD"/>
    <w:rsid w:val="00BE3392"/>
    <w:rsid w:val="00CC71D6"/>
    <w:rsid w:val="00D26B24"/>
    <w:rsid w:val="00D74FC3"/>
    <w:rsid w:val="00F2473F"/>
    <w:rsid w:val="00FC4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1B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1B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Ramadan, Aiman</dc:creator>
  <cp:keywords/>
  <dc:description/>
  <cp:lastModifiedBy>BRITTANY NICOLE LUCAS</cp:lastModifiedBy>
  <cp:revision>3</cp:revision>
  <dcterms:created xsi:type="dcterms:W3CDTF">2019-06-11T09:50:00Z</dcterms:created>
  <dcterms:modified xsi:type="dcterms:W3CDTF">2019-06-27T05:50:00Z</dcterms:modified>
</cp:coreProperties>
</file>